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7" w:rsidRPr="00313366" w:rsidRDefault="00E62B37" w:rsidP="00DA1E88">
      <w:pPr>
        <w:pStyle w:val="Standard"/>
        <w:ind w:right="-345"/>
        <w:jc w:val="center"/>
      </w:pPr>
    </w:p>
    <w:p w:rsidR="00A261A7" w:rsidRPr="00313366" w:rsidRDefault="008C4119" w:rsidP="00DA1E88">
      <w:pPr>
        <w:pStyle w:val="Standard"/>
        <w:ind w:right="-345"/>
        <w:jc w:val="center"/>
      </w:pPr>
      <w:r w:rsidRPr="00313366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4254FCCF" wp14:editId="51736AAA">
            <wp:extent cx="533400" cy="643255"/>
            <wp:effectExtent l="0" t="0" r="0" b="444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Pr="00A22CD3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</w:rPr>
      </w:pPr>
      <w:r w:rsidRPr="00A22CD3">
        <w:rPr>
          <w:rFonts w:ascii="Times New Roman" w:hAnsi="Times New Roman" w:cs="Times New Roman"/>
          <w:b/>
          <w:bCs/>
          <w:smallCaps/>
          <w:spacing w:val="20"/>
          <w:sz w:val="28"/>
          <w:szCs w:val="28"/>
        </w:rPr>
        <w:t>администрация кеслеровского сельского поселения крымского района</w:t>
      </w:r>
    </w:p>
    <w:p w:rsidR="00A261A7" w:rsidRPr="00A22CD3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sz w:val="28"/>
          <w:szCs w:val="28"/>
        </w:rPr>
      </w:pPr>
    </w:p>
    <w:p w:rsidR="00A261A7" w:rsidRPr="00A22CD3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A22CD3">
        <w:rPr>
          <w:rFonts w:ascii="Times New Roman" w:hAnsi="Times New Roman" w:cs="Times New Roman"/>
          <w:b/>
          <w:bCs/>
          <w:spacing w:val="6"/>
          <w:sz w:val="28"/>
          <w:szCs w:val="28"/>
        </w:rPr>
        <w:t>ПОСТАНОВЛЕНИЕ</w:t>
      </w:r>
    </w:p>
    <w:p w:rsidR="00A261A7" w:rsidRPr="00A22CD3" w:rsidRDefault="00A261A7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A7" w:rsidRPr="00A22CD3" w:rsidRDefault="00E57BEA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sz w:val="28"/>
          <w:szCs w:val="28"/>
        </w:rPr>
      </w:pPr>
      <w:r w:rsidRPr="00A22CD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0A63" w:rsidRPr="00A22CD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8C4119" w:rsidRPr="00A22C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E5A1F">
        <w:rPr>
          <w:rFonts w:ascii="Times New Roman" w:hAnsi="Times New Roman" w:cs="Times New Roman"/>
          <w:sz w:val="28"/>
          <w:szCs w:val="28"/>
          <w:u w:val="single"/>
        </w:rPr>
        <w:t>09.01.2023</w:t>
      </w:r>
      <w:r w:rsidR="008C4119" w:rsidRPr="00A22CD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22CD3">
        <w:rPr>
          <w:rFonts w:ascii="Times New Roman" w:hAnsi="Times New Roman" w:cs="Times New Roman"/>
          <w:sz w:val="28"/>
          <w:szCs w:val="28"/>
        </w:rPr>
        <w:t xml:space="preserve"> </w:t>
      </w:r>
      <w:r w:rsidR="00A261A7" w:rsidRPr="00A22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5A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0A63" w:rsidRPr="00A22CD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E5A1F">
        <w:rPr>
          <w:rFonts w:ascii="Times New Roman" w:hAnsi="Times New Roman" w:cs="Times New Roman"/>
          <w:sz w:val="28"/>
          <w:szCs w:val="28"/>
          <w:u w:val="single"/>
        </w:rPr>
        <w:t>04</w:t>
      </w:r>
      <w:bookmarkStart w:id="0" w:name="_GoBack"/>
      <w:bookmarkEnd w:id="0"/>
    </w:p>
    <w:p w:rsidR="00A261A7" w:rsidRPr="00A22CD3" w:rsidRDefault="00A261A7" w:rsidP="001719FF">
      <w:pPr>
        <w:pStyle w:val="Standard"/>
        <w:ind w:right="-345"/>
        <w:jc w:val="center"/>
        <w:rPr>
          <w:rFonts w:ascii="Times New Roman" w:hAnsi="Times New Roman" w:cs="Times New Roman"/>
          <w:sz w:val="28"/>
          <w:szCs w:val="28"/>
        </w:rPr>
      </w:pPr>
      <w:r w:rsidRPr="00A22CD3">
        <w:rPr>
          <w:rFonts w:ascii="Times New Roman" w:hAnsi="Times New Roman" w:cs="Times New Roman"/>
          <w:sz w:val="28"/>
          <w:szCs w:val="28"/>
        </w:rPr>
        <w:t>хутор Павловский</w:t>
      </w:r>
    </w:p>
    <w:p w:rsidR="00AC0050" w:rsidRPr="00A22CD3" w:rsidRDefault="00AC0050" w:rsidP="001719FF">
      <w:pPr>
        <w:pStyle w:val="Standard"/>
        <w:ind w:right="-345"/>
        <w:jc w:val="center"/>
        <w:rPr>
          <w:rFonts w:ascii="Times New Roman" w:hAnsi="Times New Roman" w:cs="Times New Roman"/>
          <w:sz w:val="28"/>
          <w:szCs w:val="28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A22CD3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Крымского района </w:t>
      </w:r>
      <w:r w:rsidRPr="00A22C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от 29 июня 2020 года № 141 «Об утверждении Положения о составе, порядке и сроках внесения информации в муниципальную долговую книгу </w:t>
      </w:r>
      <w:proofErr w:type="spellStart"/>
      <w:r w:rsidRPr="00A22CD3">
        <w:rPr>
          <w:rFonts w:ascii="Times New Roman" w:eastAsiaTheme="minorEastAsia" w:hAnsi="Times New Roman"/>
          <w:b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поселения Крымского района»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требованиями протеста Крымской межрайонной прокуратуры, в целях приведения регламентированного порядка ведения муниципальной долговой книги в соответствии с требованиями статьей 100 и 121 Бюджетного кодекса Российской Федерации, </w:t>
      </w:r>
      <w:proofErr w:type="gram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 т а н о в л я ю: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1. Внести в постановление администрации </w:t>
      </w:r>
      <w:proofErr w:type="spellStart"/>
      <w:r w:rsidRPr="00A22CD3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сельского поселения Крымского района </w:t>
      </w: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29 июня 2020 года № 141  «Об утверждении Положения о составе, порядке и сроках внесения информации в муниципальную долговую книгу </w:t>
      </w:r>
      <w:proofErr w:type="spell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Крымского района» (далее по тексту - постановление) следующие изменения: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1) пункт 2 приложения к постановлению изложить в следующей редакции: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«2. Состав информации, вносимой в Долговую книгу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Долговые обязательства сельского поселения могут существовать в виде обязательств </w:t>
      </w:r>
      <w:proofErr w:type="gram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1) ценным бумагам сельского поселения (муниципальным ценным бумагам);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2) 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3) 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4) кредитам, привлеченным сельским поселением от кредитных организаций в валюте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5) гарантиям сельского поселения (муниципальным гарантиям), выраженным в валюте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6) муниципальным гарантиям, предоставленным Российской Федерации в иностранной валюте в рамках использования целевых </w:t>
      </w: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иностранных кредитов;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7) иным долговым обязательствам, возникшим до введения в действие </w:t>
      </w:r>
      <w:hyperlink r:id="rId6" w:history="1">
        <w:r w:rsidRPr="00A22CD3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Бюджетного кодекса</w:t>
        </w:r>
      </w:hyperlink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отнесенным на муниципальный долг.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В объем муниципального долга включаются: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1) номинальная сумма долга по муниципальным ценным бумагам;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2) 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3) объем основного долга по кредитам, привлеченным муниципальным образованием от кредитных организаций;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4) объем обязательств, вытекающих из муниципальных гарантий;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5) объем иных непогашенных долговых обязательств муниципального образования.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В объем муниципального внутреннего долга включаются: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1) номинальная сумма долга по муниципальным ценным бумагам, обязательства по которым выражены в валюте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2) 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3) 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4) объем обязательств, вытекающих из муниципальных гарантий, выраженных в валюте Российской Федерации;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5) объем иных непогашенных долговых обязательств сельского поселения в валюте Российской Федерации.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В объем муниципального внешнего долга включаются: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1) 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2) объем обязательств, вытекающих из муниципальных гарантий в иностранной валюте, предоставленных сельским поселением Российской Федерации в рамках использования целевых иностранных кредитов. 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В Долговой книге, в том числе учитывается информация о просроченной задолженности по исполнению долговых обязательств сельского поселения</w:t>
      </w:r>
      <w:proofErr w:type="gram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2) пункт 3 приложения к постановлению изложить в следующей редакции: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«3. Порядок и сроки внесения информации в Долговую книгу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Информация о долговых обязательствах сельского поселения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- нормативных правовых актов сельского поселения;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- заключенных муниципальных контрактов, договоров, соглашений, дополнительных соглашений;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- иных предусмотренных законодательством документов, на основании которых возникают долговые обязательства сельского поселения.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сельского поселения, в том числе в связи со списанием) 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 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Информация о долговых обязательствах по  муниципальным гарантиям вносится уполномоченным лицом, ответственным за ведение долговой книги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.».</w:t>
      </w:r>
      <w:proofErr w:type="gramEnd"/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2. Специалисту 1 категории администрации </w:t>
      </w:r>
      <w:proofErr w:type="spell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Крымского района </w:t>
      </w:r>
      <w:proofErr w:type="spell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Залюбовской</w:t>
      </w:r>
      <w:proofErr w:type="spell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Л.А 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3. Постановление вступает в силу после официального обнародования.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Кеслеровского</w:t>
      </w:r>
      <w:proofErr w:type="spellEnd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</w:t>
      </w: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Крымского района                                </w:t>
      </w:r>
      <w:r w:rsid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</w:t>
      </w:r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Е.А. </w:t>
      </w:r>
      <w:proofErr w:type="spellStart"/>
      <w:r w:rsidRPr="00A22CD3">
        <w:rPr>
          <w:rFonts w:ascii="Times New Roman" w:eastAsiaTheme="minorEastAsia" w:hAnsi="Times New Roman"/>
          <w:sz w:val="28"/>
          <w:szCs w:val="28"/>
          <w:lang w:eastAsia="ru-RU"/>
        </w:rPr>
        <w:t>Шарганов</w:t>
      </w:r>
      <w:proofErr w:type="spellEnd"/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5A1F" w:rsidRPr="00A22CD3" w:rsidRDefault="004E5A1F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1C1" w:rsidRPr="00A22CD3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751C1" w:rsidRPr="00A22CD3" w:rsidTr="00CE2196">
        <w:tc>
          <w:tcPr>
            <w:tcW w:w="4924" w:type="dxa"/>
          </w:tcPr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Действующая редакция</w:t>
            </w:r>
          </w:p>
        </w:tc>
        <w:tc>
          <w:tcPr>
            <w:tcW w:w="4924" w:type="dxa"/>
          </w:tcPr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Новая редакция </w:t>
            </w:r>
          </w:p>
        </w:tc>
      </w:tr>
      <w:tr w:rsidR="007751C1" w:rsidRPr="00A22CD3" w:rsidTr="00CE2196">
        <w:tc>
          <w:tcPr>
            <w:tcW w:w="4924" w:type="dxa"/>
          </w:tcPr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1" w:name="sub_1200"/>
            <w:r w:rsidRPr="00A22C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Состав информации, вносимой в Долговую книгу</w:t>
            </w:r>
            <w:bookmarkEnd w:id="1"/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1201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Информация о долговых обязательствах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района, иная информация, характеризующая долговые обязательства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района, отражается в Долговой книге по форме разделов согласно приложениям к настоящему Положению, а именно:</w:t>
            </w:r>
            <w:bookmarkStart w:id="3" w:name="sub_12011"/>
            <w:bookmarkEnd w:id="2"/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2.1.1. по бюджетным кредитам, привлеченным в валюте Российской Федерации в местный бюджет из других бюджетов бюджетной системы Российской Федерации, отражается информация согласно приложению №1 по форме </w:t>
            </w:r>
            <w:hyperlink w:anchor="sub_1013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раздела 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1; 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отражается информация согласно приложению №1 по форме раздела </w:t>
            </w:r>
            <w:hyperlink w:anchor="sub_10001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>2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2.1.3. по кредитам, привлеченным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Кеслеровским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поселением Крымского  района от кредитных организаций в валюте Российской Федерации, отражается информация согласно приложению №1 по форме раздела </w:t>
            </w:r>
            <w:hyperlink w:anchor="sub_10001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>3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2.1.4. ценным бумагам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(муниципальным ценным бумагам), отражается информация согласно приложению №1 по форме </w:t>
            </w:r>
            <w:hyperlink w:anchor="sub_10102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раздела 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2.1.5. муниципальным гарантиям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(муниципальным гарантиям), выраженным в валюте Российской Федерации, отражается информация согласно приложению №1 по форме </w:t>
            </w:r>
            <w:hyperlink w:anchor="sub_10104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раздела 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5;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2.1.6. муниципальным гарантиям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района, предоставленным Российской Федерации в иностранной валюте в рамках использования целевых иностранных кредитов, отражается информация согласно приложению №1 по форме </w:t>
            </w:r>
            <w:hyperlink w:anchor="sub_10102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раздела 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sub_1202"/>
            <w:bookmarkEnd w:id="3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В объем муниципального долга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района, подлежащего отражению в Долговой книге, включается объем долговых обязательств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в соответствии со статьей 100 Бюджетного кодекса Российской Федерации: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1) номинальная сумма долга по муниципальным ценным бумагам;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объем основного долга по бюджетным кредитам, привлеченным в бюджет  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Кеслеровским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поселением Крымского  района из других бюджетов бюджетной системы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объем основного долга по кредитам, привлеченным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от кредитных организаций;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4) объем обязательств по муниципальным гарантиям;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объем иных непогашенных долговых обязательств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2.2.1. В объем муниципального внутреннего долга включаются: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1) номинальная сумма долга по муниципальным ценным бумагам, обязательства по которым выражены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объем основного долга по бюджетным кредитам, привлеченным в бюджет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из других бюджетов бюджетной системы Российской Федерации, обязательства по которым выражены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объем основного долга по кредитам, привлеченным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Кеслеровским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поселением Крымского  района от кредитных организаций, обязательства по которым выражены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4) объем обязательств по муниципальным гарантиям, выраженным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объем иных непогашенных долговых обязательств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в валюте Российской Федерации.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2.2.2. В объем муниципального внешнего долга включаются: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sub_1203"/>
            <w:bookmarkEnd w:id="4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объем основного долга по бюджетным кредитам в иностранной валюте, привлеченным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Кеслеровским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поселением Крымского  района от Российской Федерации в рамках использования целевых иностранных кредитов;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объем обязательств по муниципальным гарантиям в иностранной валюте, предоставленным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Кеслеровским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поселением Крымского  района  Российской Федерации в рамках использования целевых иностранных кредитов.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В Долговой </w:t>
            </w:r>
            <w:proofErr w:type="gram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книге</w:t>
            </w:r>
            <w:proofErr w:type="gram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учитывается информация о просроченной задолженности по исполнению долговых обязательств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района.</w:t>
            </w:r>
          </w:p>
          <w:bookmarkEnd w:id="5"/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</w:tcPr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«2. Состав информации, вносимой в Долговую книгу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Долговые обязательства сельского поселения могут существовать в виде обязательств </w:t>
            </w:r>
            <w:proofErr w:type="gram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1) ценным бумагам сельского поселения (муниципальным ценным бумагам);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2) бюджетным кредитам, привлеченным в валюте Российской Федерации в местный бюджет из других бюджетов бюджетной системы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3) бюджетным кредитам, привлеченным от Российской Федерации в иностранной валюте в рамках использования целевых иностранных кредитов;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4) кредитам, привлеченным сельским поселением от кредитных организаций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5) гарантиям сельского поселения (муниципальным гарантиям), выраженным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6) муниципальным гарантиям, предоставленным Российской Федерации в иностранной валюте в рамках использования целевых иностранных кредитов;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 иным долговым обязательствам, возникшим до введения в действие </w:t>
            </w:r>
            <w:hyperlink r:id="rId7" w:history="1">
              <w:r w:rsidRPr="00A22CD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Бюджетного кодекса</w:t>
              </w:r>
            </w:hyperlink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отнесенным на муниципальный долг.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В объем муниципального долга включаются: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1) номинальная сумма долга по муниципальным ценным бумагам;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2) объем основного долга по бюджетным кредитам, привлеченным в местный бюджет из других бюджетов бюджетной системы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3) объем основного долга по кредитам, привлеченным муниципальным образованием от кредитных организаций;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4) объем обязательств</w:t>
            </w: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 xml:space="preserve">, </w:t>
            </w:r>
            <w:r w:rsidRPr="004E5A1F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вытекающих из муниципальных гарантий</w:t>
            </w:r>
            <w:r w:rsidRPr="004E5A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5) объем иных непогашенных долговых обязательств муниципального образования.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В объем муниципального внутреннего долга включаются: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1) номинальная сумма долга по муниципальным ценным бумагам, обязательства по которым выражены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2) 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3) 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4)объем обязательств, </w:t>
            </w: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вытекающих из муниципальных гарантий, выраженных</w:t>
            </w: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валюте Российской Федерации;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5) объем иных непогашенных долговых обязательств сельского поселения в валюте Российской Федерации.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В объем муниципального внешнего долга включаются: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1) 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2) объем обязательств</w:t>
            </w: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, вытекающих из муниципальных гарантий</w:t>
            </w: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иностранной валюте, </w:t>
            </w: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предоставленных</w:t>
            </w: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поселением Российской Федерации в рамках использования целевых иностранных кредитов. 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В Долговой книге, в том числе учитывается информация о просроченной задолженности по исполнению долговых обязательств сельского поселения</w:t>
            </w:r>
            <w:proofErr w:type="gram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1C1" w:rsidRPr="00A22CD3" w:rsidTr="00CE2196">
        <w:tc>
          <w:tcPr>
            <w:tcW w:w="4924" w:type="dxa"/>
          </w:tcPr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Порядок и сроки внесения информации в Долговую книгу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долговых обязательствах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 вносится в Долговую книгу в срок, не превышающий пяти рабочих дней с момента возникновения (изменения, прекращения, в том числе в связи со списанием) соответствующего обязательства, на основании: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правовых актов </w:t>
            </w:r>
            <w:proofErr w:type="spellStart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Кеслеровского</w:t>
            </w:r>
            <w:proofErr w:type="spellEnd"/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Крымского  района;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заключенных муниципальных контрактов, договоров, соглашений, дополнительных соглашений;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оригиналов или копий платежных документов, выписок по счетам, актов сверки задолженности;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иных предусмотренных законодательством Российской Федерации документов.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</w:tcPr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«3. Порядок и сроки внесения информации в Долговую книгу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долговых обязательствах сельского поселения </w:t>
            </w: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(за исключением обязательств по муниципальным гарантиям)</w:t>
            </w: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вносится в Долговую книгу в срок, не превышающий пяти рабочих дней с момента возникновения соответствующего обязательства, на основании: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- нормативных правовых актов сельского поселения;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- заключенных муниципальных контрактов, договоров, соглашений, дополнительных соглашений;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>- иных предусмотренных законодательством документов, на основании которых возникают долговые обязательства сельского поселения.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сельского поселения, в том числе в связи со списанием) 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 </w:t>
            </w:r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 xml:space="preserve">Информация о долговых обязательствах по  муниципальным гарантиям вносится </w:t>
            </w:r>
            <w:r w:rsidRPr="00A22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уполномоченным лицом, ответственным за ведение долговой книги </w:t>
            </w:r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      </w:r>
            <w:proofErr w:type="gramStart"/>
            <w:r w:rsidRPr="00A22CD3">
              <w:rPr>
                <w:rFonts w:ascii="Times New Roman" w:hAnsi="Times New Roman"/>
                <w:sz w:val="28"/>
                <w:szCs w:val="28"/>
                <w:shd w:val="clear" w:color="auto" w:fill="C1D7FF"/>
                <w:lang w:eastAsia="ru-RU"/>
              </w:rPr>
              <w:t>.».</w:t>
            </w:r>
            <w:proofErr w:type="gramEnd"/>
          </w:p>
          <w:p w:rsidR="007751C1" w:rsidRPr="00A22CD3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51C1" w:rsidRPr="001719FF" w:rsidRDefault="007751C1" w:rsidP="001719FF">
      <w:pPr>
        <w:pStyle w:val="Standard"/>
        <w:ind w:right="-345"/>
        <w:jc w:val="center"/>
        <w:rPr>
          <w:rFonts w:ascii="Times New Roman" w:hAnsi="Times New Roman"/>
        </w:rPr>
      </w:pPr>
    </w:p>
    <w:sectPr w:rsidR="007751C1" w:rsidRPr="001719FF" w:rsidSect="00F6100F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8"/>
    <w:rsid w:val="000040C1"/>
    <w:rsid w:val="00011F3E"/>
    <w:rsid w:val="00017FFA"/>
    <w:rsid w:val="00027CE2"/>
    <w:rsid w:val="00036E5F"/>
    <w:rsid w:val="000636FC"/>
    <w:rsid w:val="00084632"/>
    <w:rsid w:val="00084FCB"/>
    <w:rsid w:val="000A17FD"/>
    <w:rsid w:val="000A7942"/>
    <w:rsid w:val="000B06AE"/>
    <w:rsid w:val="000B236D"/>
    <w:rsid w:val="000B2B13"/>
    <w:rsid w:val="000C0986"/>
    <w:rsid w:val="000C67D1"/>
    <w:rsid w:val="000C7BBB"/>
    <w:rsid w:val="000D0392"/>
    <w:rsid w:val="000D26D6"/>
    <w:rsid w:val="000D55DC"/>
    <w:rsid w:val="00105752"/>
    <w:rsid w:val="00111260"/>
    <w:rsid w:val="00115600"/>
    <w:rsid w:val="00126D24"/>
    <w:rsid w:val="00131274"/>
    <w:rsid w:val="00132AEB"/>
    <w:rsid w:val="00137EB8"/>
    <w:rsid w:val="0015049F"/>
    <w:rsid w:val="001719FF"/>
    <w:rsid w:val="00171DB2"/>
    <w:rsid w:val="00173D10"/>
    <w:rsid w:val="00174C8B"/>
    <w:rsid w:val="00180168"/>
    <w:rsid w:val="001859B3"/>
    <w:rsid w:val="00190C0C"/>
    <w:rsid w:val="001A560B"/>
    <w:rsid w:val="001C030A"/>
    <w:rsid w:val="001D612A"/>
    <w:rsid w:val="001F5EDE"/>
    <w:rsid w:val="001F698D"/>
    <w:rsid w:val="00202BA8"/>
    <w:rsid w:val="00203BDD"/>
    <w:rsid w:val="00213C9E"/>
    <w:rsid w:val="00222BE2"/>
    <w:rsid w:val="0023390B"/>
    <w:rsid w:val="00234451"/>
    <w:rsid w:val="002373B9"/>
    <w:rsid w:val="002500C5"/>
    <w:rsid w:val="00250F86"/>
    <w:rsid w:val="00251F76"/>
    <w:rsid w:val="002569C1"/>
    <w:rsid w:val="00262DB2"/>
    <w:rsid w:val="002775E9"/>
    <w:rsid w:val="00281F1D"/>
    <w:rsid w:val="00290E0A"/>
    <w:rsid w:val="002A0DE0"/>
    <w:rsid w:val="002A2B0A"/>
    <w:rsid w:val="002A6019"/>
    <w:rsid w:val="002B22CF"/>
    <w:rsid w:val="002B36E6"/>
    <w:rsid w:val="002B6CEE"/>
    <w:rsid w:val="002D096F"/>
    <w:rsid w:val="002D7D04"/>
    <w:rsid w:val="00304FFD"/>
    <w:rsid w:val="00312F13"/>
    <w:rsid w:val="00313366"/>
    <w:rsid w:val="00314790"/>
    <w:rsid w:val="003276AE"/>
    <w:rsid w:val="0033078B"/>
    <w:rsid w:val="00330D9C"/>
    <w:rsid w:val="00341118"/>
    <w:rsid w:val="00344889"/>
    <w:rsid w:val="003462E1"/>
    <w:rsid w:val="003518A8"/>
    <w:rsid w:val="00356C66"/>
    <w:rsid w:val="00362CC0"/>
    <w:rsid w:val="00370898"/>
    <w:rsid w:val="00375A1C"/>
    <w:rsid w:val="00380310"/>
    <w:rsid w:val="00380568"/>
    <w:rsid w:val="00383773"/>
    <w:rsid w:val="00386D83"/>
    <w:rsid w:val="003B071F"/>
    <w:rsid w:val="003C612D"/>
    <w:rsid w:val="003D618E"/>
    <w:rsid w:val="003D6A37"/>
    <w:rsid w:val="003E5B57"/>
    <w:rsid w:val="003F66A3"/>
    <w:rsid w:val="00400C7C"/>
    <w:rsid w:val="00405A81"/>
    <w:rsid w:val="004146A0"/>
    <w:rsid w:val="00427902"/>
    <w:rsid w:val="0043112E"/>
    <w:rsid w:val="0043435A"/>
    <w:rsid w:val="00441757"/>
    <w:rsid w:val="00456593"/>
    <w:rsid w:val="004608E8"/>
    <w:rsid w:val="004641F3"/>
    <w:rsid w:val="0046479C"/>
    <w:rsid w:val="00485AA5"/>
    <w:rsid w:val="00485B8F"/>
    <w:rsid w:val="00490D14"/>
    <w:rsid w:val="00496838"/>
    <w:rsid w:val="004A2E69"/>
    <w:rsid w:val="004A3E97"/>
    <w:rsid w:val="004B43DC"/>
    <w:rsid w:val="004C62E4"/>
    <w:rsid w:val="004D2D21"/>
    <w:rsid w:val="004E3250"/>
    <w:rsid w:val="004E5A1F"/>
    <w:rsid w:val="004F4BD2"/>
    <w:rsid w:val="005002DD"/>
    <w:rsid w:val="00506FF0"/>
    <w:rsid w:val="005263EF"/>
    <w:rsid w:val="00545C36"/>
    <w:rsid w:val="005472C0"/>
    <w:rsid w:val="00553BE7"/>
    <w:rsid w:val="005716B6"/>
    <w:rsid w:val="00571EF1"/>
    <w:rsid w:val="005744A9"/>
    <w:rsid w:val="00574E97"/>
    <w:rsid w:val="00587990"/>
    <w:rsid w:val="00596A7B"/>
    <w:rsid w:val="00597EEB"/>
    <w:rsid w:val="005D07D7"/>
    <w:rsid w:val="005D130E"/>
    <w:rsid w:val="005D3178"/>
    <w:rsid w:val="005D6533"/>
    <w:rsid w:val="005E0BB9"/>
    <w:rsid w:val="005F10D4"/>
    <w:rsid w:val="00601793"/>
    <w:rsid w:val="00602A63"/>
    <w:rsid w:val="0060311E"/>
    <w:rsid w:val="006141B1"/>
    <w:rsid w:val="006164A2"/>
    <w:rsid w:val="00621291"/>
    <w:rsid w:val="0062356F"/>
    <w:rsid w:val="0063394B"/>
    <w:rsid w:val="0063504A"/>
    <w:rsid w:val="00657E67"/>
    <w:rsid w:val="00662AEA"/>
    <w:rsid w:val="0067360D"/>
    <w:rsid w:val="00675B08"/>
    <w:rsid w:val="006808F8"/>
    <w:rsid w:val="00691370"/>
    <w:rsid w:val="006B281A"/>
    <w:rsid w:val="006B620A"/>
    <w:rsid w:val="006B7478"/>
    <w:rsid w:val="006C2A78"/>
    <w:rsid w:val="006C47D4"/>
    <w:rsid w:val="006E3B63"/>
    <w:rsid w:val="006E5BBD"/>
    <w:rsid w:val="006F0917"/>
    <w:rsid w:val="00702104"/>
    <w:rsid w:val="0072684F"/>
    <w:rsid w:val="00737C3D"/>
    <w:rsid w:val="00744155"/>
    <w:rsid w:val="00750D20"/>
    <w:rsid w:val="007514D5"/>
    <w:rsid w:val="00757032"/>
    <w:rsid w:val="00761093"/>
    <w:rsid w:val="007751C1"/>
    <w:rsid w:val="007761CF"/>
    <w:rsid w:val="007831A2"/>
    <w:rsid w:val="00795F33"/>
    <w:rsid w:val="007C680C"/>
    <w:rsid w:val="007D159C"/>
    <w:rsid w:val="007F1EA3"/>
    <w:rsid w:val="00805A6F"/>
    <w:rsid w:val="00805FE0"/>
    <w:rsid w:val="00833103"/>
    <w:rsid w:val="0083416C"/>
    <w:rsid w:val="00841D0B"/>
    <w:rsid w:val="0084441E"/>
    <w:rsid w:val="008466B3"/>
    <w:rsid w:val="00856155"/>
    <w:rsid w:val="00861AB1"/>
    <w:rsid w:val="00867427"/>
    <w:rsid w:val="008714EE"/>
    <w:rsid w:val="00880472"/>
    <w:rsid w:val="008904D6"/>
    <w:rsid w:val="00892969"/>
    <w:rsid w:val="00893518"/>
    <w:rsid w:val="008A0701"/>
    <w:rsid w:val="008A648F"/>
    <w:rsid w:val="008B16A7"/>
    <w:rsid w:val="008C4119"/>
    <w:rsid w:val="008D5D75"/>
    <w:rsid w:val="008D6530"/>
    <w:rsid w:val="008D7BA2"/>
    <w:rsid w:val="00910E0D"/>
    <w:rsid w:val="00917B88"/>
    <w:rsid w:val="00920046"/>
    <w:rsid w:val="0093328B"/>
    <w:rsid w:val="00936F7D"/>
    <w:rsid w:val="00940CB4"/>
    <w:rsid w:val="009411CF"/>
    <w:rsid w:val="00950A63"/>
    <w:rsid w:val="00952AB0"/>
    <w:rsid w:val="009561D7"/>
    <w:rsid w:val="009733BC"/>
    <w:rsid w:val="009776CB"/>
    <w:rsid w:val="009806B2"/>
    <w:rsid w:val="009875E7"/>
    <w:rsid w:val="009A73B0"/>
    <w:rsid w:val="009B4AD0"/>
    <w:rsid w:val="009B68D2"/>
    <w:rsid w:val="009B77B3"/>
    <w:rsid w:val="009C59EA"/>
    <w:rsid w:val="009F0D52"/>
    <w:rsid w:val="00A1500E"/>
    <w:rsid w:val="00A201F2"/>
    <w:rsid w:val="00A22CD3"/>
    <w:rsid w:val="00A23769"/>
    <w:rsid w:val="00A261A7"/>
    <w:rsid w:val="00A36BC3"/>
    <w:rsid w:val="00A5024C"/>
    <w:rsid w:val="00A55304"/>
    <w:rsid w:val="00A57B6D"/>
    <w:rsid w:val="00A87741"/>
    <w:rsid w:val="00A90890"/>
    <w:rsid w:val="00A922B7"/>
    <w:rsid w:val="00A97F39"/>
    <w:rsid w:val="00AA21AF"/>
    <w:rsid w:val="00AA2606"/>
    <w:rsid w:val="00AA43A2"/>
    <w:rsid w:val="00AB4C18"/>
    <w:rsid w:val="00AB55D9"/>
    <w:rsid w:val="00AB6BC3"/>
    <w:rsid w:val="00AC0050"/>
    <w:rsid w:val="00AC3394"/>
    <w:rsid w:val="00AC46A3"/>
    <w:rsid w:val="00AE5A05"/>
    <w:rsid w:val="00AE5C42"/>
    <w:rsid w:val="00AE7701"/>
    <w:rsid w:val="00AF2222"/>
    <w:rsid w:val="00AF7084"/>
    <w:rsid w:val="00B065AD"/>
    <w:rsid w:val="00B10855"/>
    <w:rsid w:val="00B11165"/>
    <w:rsid w:val="00B15366"/>
    <w:rsid w:val="00B2438C"/>
    <w:rsid w:val="00B27AEA"/>
    <w:rsid w:val="00B426B4"/>
    <w:rsid w:val="00B50839"/>
    <w:rsid w:val="00B65C41"/>
    <w:rsid w:val="00B7281A"/>
    <w:rsid w:val="00B72A2A"/>
    <w:rsid w:val="00B76D00"/>
    <w:rsid w:val="00B96C84"/>
    <w:rsid w:val="00BA195B"/>
    <w:rsid w:val="00BB3CC3"/>
    <w:rsid w:val="00BD0B86"/>
    <w:rsid w:val="00BD292D"/>
    <w:rsid w:val="00BD2FB1"/>
    <w:rsid w:val="00BE44AE"/>
    <w:rsid w:val="00BF2F04"/>
    <w:rsid w:val="00BF5266"/>
    <w:rsid w:val="00C00EA5"/>
    <w:rsid w:val="00C10578"/>
    <w:rsid w:val="00C51F38"/>
    <w:rsid w:val="00C55EDB"/>
    <w:rsid w:val="00C57A36"/>
    <w:rsid w:val="00C82AB7"/>
    <w:rsid w:val="00C82B30"/>
    <w:rsid w:val="00C8356E"/>
    <w:rsid w:val="00C8383D"/>
    <w:rsid w:val="00C84896"/>
    <w:rsid w:val="00C9020A"/>
    <w:rsid w:val="00CA0730"/>
    <w:rsid w:val="00CA0FA5"/>
    <w:rsid w:val="00CA7DD1"/>
    <w:rsid w:val="00CB2CB3"/>
    <w:rsid w:val="00CB3F6E"/>
    <w:rsid w:val="00CD2DD9"/>
    <w:rsid w:val="00CD2E36"/>
    <w:rsid w:val="00CE754A"/>
    <w:rsid w:val="00CF6ADE"/>
    <w:rsid w:val="00CF6B46"/>
    <w:rsid w:val="00D31D46"/>
    <w:rsid w:val="00D531DB"/>
    <w:rsid w:val="00D61B83"/>
    <w:rsid w:val="00D65D91"/>
    <w:rsid w:val="00D766AD"/>
    <w:rsid w:val="00D806EC"/>
    <w:rsid w:val="00D836A8"/>
    <w:rsid w:val="00D85101"/>
    <w:rsid w:val="00D8571E"/>
    <w:rsid w:val="00D872EC"/>
    <w:rsid w:val="00D91474"/>
    <w:rsid w:val="00D968E8"/>
    <w:rsid w:val="00D972B6"/>
    <w:rsid w:val="00DA1E88"/>
    <w:rsid w:val="00DB7C9B"/>
    <w:rsid w:val="00DC186E"/>
    <w:rsid w:val="00DC6D55"/>
    <w:rsid w:val="00DD1853"/>
    <w:rsid w:val="00DE3D9B"/>
    <w:rsid w:val="00DF4C0F"/>
    <w:rsid w:val="00DF765B"/>
    <w:rsid w:val="00E51C09"/>
    <w:rsid w:val="00E53C42"/>
    <w:rsid w:val="00E5598F"/>
    <w:rsid w:val="00E57BEA"/>
    <w:rsid w:val="00E6213C"/>
    <w:rsid w:val="00E62B37"/>
    <w:rsid w:val="00E64766"/>
    <w:rsid w:val="00E779B3"/>
    <w:rsid w:val="00E80E54"/>
    <w:rsid w:val="00E81DDA"/>
    <w:rsid w:val="00E84CF8"/>
    <w:rsid w:val="00E8646E"/>
    <w:rsid w:val="00E866E3"/>
    <w:rsid w:val="00EB336F"/>
    <w:rsid w:val="00EB419A"/>
    <w:rsid w:val="00EC135D"/>
    <w:rsid w:val="00ED0B6B"/>
    <w:rsid w:val="00ED0D50"/>
    <w:rsid w:val="00ED21EF"/>
    <w:rsid w:val="00ED31EB"/>
    <w:rsid w:val="00EE3F50"/>
    <w:rsid w:val="00F021C1"/>
    <w:rsid w:val="00F1095D"/>
    <w:rsid w:val="00F133FD"/>
    <w:rsid w:val="00F13A27"/>
    <w:rsid w:val="00F14D3C"/>
    <w:rsid w:val="00F17E81"/>
    <w:rsid w:val="00F2075E"/>
    <w:rsid w:val="00F40707"/>
    <w:rsid w:val="00F42D0A"/>
    <w:rsid w:val="00F441BC"/>
    <w:rsid w:val="00F52348"/>
    <w:rsid w:val="00F52FC0"/>
    <w:rsid w:val="00F6100F"/>
    <w:rsid w:val="00F6554C"/>
    <w:rsid w:val="00F65D80"/>
    <w:rsid w:val="00F85AE9"/>
    <w:rsid w:val="00F85BFC"/>
    <w:rsid w:val="00F91818"/>
    <w:rsid w:val="00FA16FE"/>
    <w:rsid w:val="00FA30F6"/>
    <w:rsid w:val="00FA6411"/>
    <w:rsid w:val="00FB56E6"/>
    <w:rsid w:val="00FB637E"/>
    <w:rsid w:val="00FB74D3"/>
    <w:rsid w:val="00FC41CB"/>
    <w:rsid w:val="00FC5237"/>
    <w:rsid w:val="00FD0F8A"/>
    <w:rsid w:val="00FD5E3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12604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постановление администрации Кеслеровского сельского посел</vt:lpstr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</dc:creator>
  <cp:lastModifiedBy>Общий отдел</cp:lastModifiedBy>
  <cp:revision>4</cp:revision>
  <cp:lastPrinted>2023-01-09T12:58:00Z</cp:lastPrinted>
  <dcterms:created xsi:type="dcterms:W3CDTF">2023-01-09T12:55:00Z</dcterms:created>
  <dcterms:modified xsi:type="dcterms:W3CDTF">2023-01-09T12:59:00Z</dcterms:modified>
</cp:coreProperties>
</file>